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8" w:type="dxa"/>
        <w:tblLayout w:type="fixed"/>
        <w:tblLook w:val="01E0" w:firstRow="1" w:lastRow="1" w:firstColumn="1" w:lastColumn="1" w:noHBand="0" w:noVBand="0"/>
      </w:tblPr>
      <w:tblGrid>
        <w:gridCol w:w="558"/>
        <w:gridCol w:w="3482"/>
        <w:gridCol w:w="28"/>
        <w:gridCol w:w="2520"/>
        <w:gridCol w:w="450"/>
        <w:gridCol w:w="2790"/>
        <w:gridCol w:w="540"/>
      </w:tblGrid>
      <w:tr w:rsidR="002C7CA3" w:rsidRPr="00A15E38" w:rsidTr="002C7CA3">
        <w:tc>
          <w:tcPr>
            <w:tcW w:w="4068" w:type="dxa"/>
            <w:gridSpan w:val="3"/>
            <w:shd w:val="clear" w:color="auto" w:fill="auto"/>
          </w:tcPr>
          <w:p w:rsidR="002C7CA3" w:rsidRPr="00A15E38" w:rsidRDefault="002C7CA3" w:rsidP="002C7CA3">
            <w:pPr>
              <w:ind w:left="630"/>
              <w:jc w:val="both"/>
              <w:rPr>
                <w:color w:val="000080"/>
                <w:sz w:val="18"/>
                <w:szCs w:val="18"/>
              </w:rPr>
            </w:pPr>
            <w:r w:rsidRPr="00A15E38">
              <w:rPr>
                <w:smallCaps/>
                <w:color w:val="000080"/>
                <w:sz w:val="18"/>
                <w:szCs w:val="18"/>
              </w:rPr>
              <w:t>W. Michael Tupman, Chair</w:t>
            </w:r>
          </w:p>
          <w:p w:rsidR="002C7CA3" w:rsidRPr="00A15E38" w:rsidRDefault="002C7CA3" w:rsidP="002C7CA3">
            <w:pPr>
              <w:ind w:left="630"/>
              <w:jc w:val="both"/>
              <w:rPr>
                <w:smallCaps/>
                <w:color w:val="000080"/>
                <w:sz w:val="18"/>
                <w:szCs w:val="18"/>
              </w:rPr>
            </w:pPr>
            <w:r w:rsidRPr="00A15E38">
              <w:rPr>
                <w:smallCaps/>
                <w:color w:val="000080"/>
                <w:sz w:val="18"/>
                <w:szCs w:val="18"/>
              </w:rPr>
              <w:t xml:space="preserve">Paul R. Houck, </w:t>
            </w:r>
            <w:r w:rsidRPr="00A15E38">
              <w:rPr>
                <w:color w:val="000080"/>
                <w:sz w:val="18"/>
                <w:szCs w:val="18"/>
              </w:rPr>
              <w:t>Member</w:t>
            </w:r>
          </w:p>
          <w:p w:rsidR="002C7CA3" w:rsidRPr="00A15E38" w:rsidRDefault="002C7CA3" w:rsidP="002C7CA3">
            <w:pPr>
              <w:ind w:left="630"/>
              <w:jc w:val="both"/>
              <w:rPr>
                <w:smallCaps/>
                <w:color w:val="000080"/>
                <w:sz w:val="18"/>
                <w:szCs w:val="18"/>
              </w:rPr>
            </w:pPr>
            <w:r w:rsidRPr="00A15E38">
              <w:rPr>
                <w:smallCaps/>
                <w:color w:val="000080"/>
                <w:sz w:val="18"/>
                <w:szCs w:val="18"/>
              </w:rPr>
              <w:t xml:space="preserve">Jacqueline Jenkins, </w:t>
            </w:r>
            <w:proofErr w:type="spellStart"/>
            <w:r w:rsidRPr="00A15E38">
              <w:rPr>
                <w:smallCaps/>
                <w:color w:val="000080"/>
                <w:sz w:val="18"/>
                <w:szCs w:val="18"/>
              </w:rPr>
              <w:t>EdD</w:t>
            </w:r>
            <w:proofErr w:type="spellEnd"/>
            <w:r w:rsidRPr="00A15E38">
              <w:rPr>
                <w:smallCaps/>
                <w:color w:val="000080"/>
                <w:sz w:val="18"/>
                <w:szCs w:val="18"/>
              </w:rPr>
              <w:t xml:space="preserve">, </w:t>
            </w:r>
            <w:r w:rsidRPr="00A15E38">
              <w:rPr>
                <w:color w:val="000080"/>
                <w:sz w:val="18"/>
                <w:szCs w:val="18"/>
              </w:rPr>
              <w:t>Member</w:t>
            </w:r>
          </w:p>
          <w:p w:rsidR="002C7CA3" w:rsidRPr="00A15E38" w:rsidRDefault="002C7CA3" w:rsidP="002C7CA3">
            <w:pPr>
              <w:ind w:left="630"/>
              <w:jc w:val="both"/>
              <w:rPr>
                <w:color w:val="000080"/>
                <w:sz w:val="18"/>
                <w:szCs w:val="18"/>
              </w:rPr>
            </w:pPr>
            <w:r w:rsidRPr="00A15E38">
              <w:rPr>
                <w:smallCaps/>
                <w:color w:val="000080"/>
                <w:sz w:val="18"/>
                <w:szCs w:val="18"/>
              </w:rPr>
              <w:t xml:space="preserve">Victoria D. Cairns, </w:t>
            </w:r>
            <w:r w:rsidRPr="00A15E38">
              <w:rPr>
                <w:color w:val="000080"/>
                <w:sz w:val="18"/>
                <w:szCs w:val="18"/>
              </w:rPr>
              <w:t>Member</w:t>
            </w:r>
          </w:p>
          <w:p w:rsidR="002C7CA3" w:rsidRPr="00A15E38" w:rsidRDefault="002C7CA3" w:rsidP="002C7CA3">
            <w:pPr>
              <w:ind w:left="630"/>
              <w:jc w:val="both"/>
              <w:rPr>
                <w:sz w:val="18"/>
                <w:szCs w:val="18"/>
              </w:rPr>
            </w:pPr>
            <w:r w:rsidRPr="00A15E38">
              <w:rPr>
                <w:smallCaps/>
                <w:color w:val="000080"/>
                <w:sz w:val="18"/>
                <w:szCs w:val="18"/>
              </w:rPr>
              <w:t>Sheldon N. Sandler, Esq., M</w:t>
            </w:r>
            <w:r w:rsidRPr="00A15E38">
              <w:rPr>
                <w:color w:val="000080"/>
                <w:sz w:val="18"/>
                <w:szCs w:val="18"/>
              </w:rPr>
              <w:t>ember</w:t>
            </w:r>
          </w:p>
        </w:tc>
        <w:tc>
          <w:tcPr>
            <w:tcW w:w="2970" w:type="dxa"/>
            <w:gridSpan w:val="2"/>
            <w:shd w:val="clear" w:color="auto" w:fill="auto"/>
          </w:tcPr>
          <w:p w:rsidR="002C7CA3" w:rsidRPr="00A15E38" w:rsidRDefault="00193C1A" w:rsidP="002C7CA3">
            <w:pPr>
              <w:ind w:left="-18"/>
              <w:jc w:val="center"/>
              <w:rPr>
                <w:rFonts w:ascii="Georgia" w:hAnsi="Georgia"/>
                <w:szCs w:val="24"/>
              </w:rPr>
            </w:pPr>
            <w:r w:rsidRPr="002C7CA3">
              <w:rPr>
                <w:b/>
                <w:noProof/>
                <w:sz w:val="28"/>
              </w:rPr>
              <w:drawing>
                <wp:inline distT="0" distB="0" distL="0" distR="0">
                  <wp:extent cx="1765300" cy="831850"/>
                  <wp:effectExtent l="0" t="0" r="6350" b="6350"/>
                  <wp:docPr id="1" name="Picture 1" descr="Station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ionery Logo"/>
                          <pic:cNvPicPr>
                            <a:picLocks noChangeAspect="1" noChangeArrowheads="1"/>
                          </pic:cNvPicPr>
                        </pic:nvPicPr>
                        <pic:blipFill>
                          <a:blip r:embed="rId5" cstate="print">
                            <a:extLst>
                              <a:ext uri="{28A0092B-C50C-407E-A947-70E740481C1C}">
                                <a14:useLocalDpi xmlns:a14="http://schemas.microsoft.com/office/drawing/2010/main" val="0"/>
                              </a:ext>
                            </a:extLst>
                          </a:blip>
                          <a:srcRect b="26483"/>
                          <a:stretch>
                            <a:fillRect/>
                          </a:stretch>
                        </pic:blipFill>
                        <pic:spPr bwMode="auto">
                          <a:xfrm>
                            <a:off x="0" y="0"/>
                            <a:ext cx="1765300" cy="831850"/>
                          </a:xfrm>
                          <a:prstGeom prst="rect">
                            <a:avLst/>
                          </a:prstGeom>
                          <a:noFill/>
                          <a:ln>
                            <a:noFill/>
                          </a:ln>
                        </pic:spPr>
                      </pic:pic>
                    </a:graphicData>
                  </a:graphic>
                </wp:inline>
              </w:drawing>
            </w:r>
          </w:p>
        </w:tc>
        <w:tc>
          <w:tcPr>
            <w:tcW w:w="3330" w:type="dxa"/>
            <w:gridSpan w:val="2"/>
            <w:shd w:val="clear" w:color="auto" w:fill="auto"/>
          </w:tcPr>
          <w:p w:rsidR="002C7CA3" w:rsidRPr="00A15E38" w:rsidRDefault="002C7CA3" w:rsidP="002C7CA3">
            <w:pPr>
              <w:ind w:left="360"/>
              <w:jc w:val="right"/>
              <w:rPr>
                <w:color w:val="000080"/>
                <w:sz w:val="18"/>
                <w:szCs w:val="18"/>
              </w:rPr>
            </w:pPr>
            <w:r w:rsidRPr="00A15E38">
              <w:rPr>
                <w:color w:val="000080"/>
                <w:sz w:val="18"/>
                <w:szCs w:val="18"/>
              </w:rPr>
              <w:t>Phone:  (302)  577-5070</w:t>
            </w:r>
          </w:p>
          <w:p w:rsidR="002C7CA3" w:rsidRPr="00A15E38" w:rsidRDefault="002C7CA3" w:rsidP="002C7CA3">
            <w:pPr>
              <w:ind w:left="360"/>
              <w:jc w:val="right"/>
              <w:rPr>
                <w:color w:val="000080"/>
                <w:sz w:val="18"/>
                <w:szCs w:val="18"/>
              </w:rPr>
            </w:pPr>
            <w:r w:rsidRPr="00A15E38">
              <w:rPr>
                <w:color w:val="000080"/>
                <w:sz w:val="18"/>
                <w:szCs w:val="18"/>
              </w:rPr>
              <w:t>Fax:  (302) 577-3297</w:t>
            </w:r>
          </w:p>
          <w:p w:rsidR="002C7CA3" w:rsidRPr="00A15E38" w:rsidRDefault="007A1BD1" w:rsidP="002C7CA3">
            <w:pPr>
              <w:ind w:left="360"/>
              <w:jc w:val="right"/>
              <w:rPr>
                <w:color w:val="000080"/>
                <w:sz w:val="18"/>
                <w:szCs w:val="18"/>
              </w:rPr>
            </w:pPr>
            <w:hyperlink r:id="rId6" w:history="1">
              <w:r w:rsidR="002C7CA3" w:rsidRPr="00BF20D8">
                <w:rPr>
                  <w:rStyle w:val="Hyperlink"/>
                  <w:sz w:val="18"/>
                  <w:szCs w:val="18"/>
                </w:rPr>
                <w:t>merbmail@state.de.us</w:t>
              </w:r>
            </w:hyperlink>
          </w:p>
          <w:p w:rsidR="002C7CA3" w:rsidRPr="00A15E38" w:rsidRDefault="002C7CA3" w:rsidP="002C7CA3">
            <w:pPr>
              <w:ind w:left="360"/>
              <w:jc w:val="right"/>
              <w:rPr>
                <w:color w:val="000080"/>
                <w:sz w:val="22"/>
                <w:szCs w:val="22"/>
              </w:rPr>
            </w:pPr>
            <w:r w:rsidRPr="00A15E38">
              <w:rPr>
                <w:color w:val="000080"/>
                <w:sz w:val="18"/>
                <w:szCs w:val="18"/>
              </w:rPr>
              <w:t xml:space="preserve">  http://merb.delaware.gov</w:t>
            </w:r>
          </w:p>
        </w:tc>
      </w:tr>
      <w:tr w:rsidR="00347CA6" w:rsidRPr="00FF2665" w:rsidTr="002C7CA3">
        <w:trPr>
          <w:gridBefore w:val="1"/>
          <w:gridAfter w:val="1"/>
          <w:wBefore w:w="558" w:type="dxa"/>
          <w:wAfter w:w="540" w:type="dxa"/>
        </w:trPr>
        <w:tc>
          <w:tcPr>
            <w:tcW w:w="3482" w:type="dxa"/>
            <w:shd w:val="clear" w:color="auto" w:fill="auto"/>
          </w:tcPr>
          <w:p w:rsidR="00347CA6" w:rsidRPr="00FF2665" w:rsidRDefault="00347CA6" w:rsidP="00FF2665">
            <w:pPr>
              <w:jc w:val="both"/>
              <w:rPr>
                <w:sz w:val="18"/>
                <w:szCs w:val="18"/>
              </w:rPr>
            </w:pPr>
          </w:p>
        </w:tc>
        <w:tc>
          <w:tcPr>
            <w:tcW w:w="2548" w:type="dxa"/>
            <w:gridSpan w:val="2"/>
            <w:shd w:val="clear" w:color="auto" w:fill="auto"/>
          </w:tcPr>
          <w:p w:rsidR="00347CA6" w:rsidRPr="00FF2665" w:rsidRDefault="00347CA6" w:rsidP="00FF2665">
            <w:pPr>
              <w:ind w:left="-260"/>
              <w:rPr>
                <w:rFonts w:ascii="Georgia" w:hAnsi="Georgia"/>
                <w:szCs w:val="24"/>
              </w:rPr>
            </w:pPr>
          </w:p>
        </w:tc>
        <w:tc>
          <w:tcPr>
            <w:tcW w:w="3240" w:type="dxa"/>
            <w:gridSpan w:val="2"/>
            <w:shd w:val="clear" w:color="auto" w:fill="auto"/>
          </w:tcPr>
          <w:p w:rsidR="00347CA6" w:rsidRPr="00FF2665" w:rsidRDefault="00347CA6" w:rsidP="00FF2665">
            <w:pPr>
              <w:jc w:val="right"/>
              <w:rPr>
                <w:color w:val="000080"/>
                <w:sz w:val="22"/>
                <w:szCs w:val="22"/>
              </w:rPr>
            </w:pPr>
          </w:p>
        </w:tc>
      </w:tr>
    </w:tbl>
    <w:p w:rsidR="00347CA6" w:rsidRPr="00D1142E" w:rsidRDefault="00347CA6" w:rsidP="00347CA6">
      <w:pPr>
        <w:tabs>
          <w:tab w:val="left" w:pos="3285"/>
        </w:tabs>
        <w:jc w:val="center"/>
        <w:rPr>
          <w:rFonts w:ascii="Albertus Extra Bold" w:hAnsi="Albertus Extra Bold"/>
          <w:b/>
          <w:color w:val="333399"/>
          <w:sz w:val="22"/>
          <w:szCs w:val="22"/>
        </w:rPr>
      </w:pPr>
      <w:r w:rsidRPr="00D1142E">
        <w:rPr>
          <w:rFonts w:ascii="Albertus Extra Bold" w:hAnsi="Albertus Extra Bold"/>
          <w:b/>
          <w:color w:val="333399"/>
          <w:sz w:val="22"/>
          <w:szCs w:val="22"/>
        </w:rPr>
        <w:t xml:space="preserve">State of </w:t>
      </w:r>
      <w:smartTag w:uri="urn:schemas-microsoft-com:office:smarttags" w:element="place">
        <w:smartTag w:uri="urn:schemas-microsoft-com:office:smarttags" w:element="State">
          <w:r w:rsidRPr="00D1142E">
            <w:rPr>
              <w:rFonts w:ascii="Albertus Extra Bold" w:hAnsi="Albertus Extra Bold"/>
              <w:b/>
              <w:color w:val="333399"/>
              <w:sz w:val="22"/>
              <w:szCs w:val="22"/>
            </w:rPr>
            <w:t>Delaware</w:t>
          </w:r>
        </w:smartTag>
      </w:smartTag>
    </w:p>
    <w:p w:rsidR="00347CA6" w:rsidRDefault="00347CA6" w:rsidP="00347CA6">
      <w:pPr>
        <w:tabs>
          <w:tab w:val="left" w:pos="3285"/>
        </w:tabs>
        <w:jc w:val="center"/>
        <w:rPr>
          <w:rFonts w:ascii="Albertus Extra Bold" w:hAnsi="Albertus Extra Bold"/>
          <w:b/>
          <w:color w:val="333399"/>
          <w:sz w:val="22"/>
          <w:szCs w:val="22"/>
        </w:rPr>
      </w:pPr>
      <w:r>
        <w:rPr>
          <w:rFonts w:ascii="Albertus Extra Bold" w:hAnsi="Albertus Extra Bold"/>
          <w:b/>
          <w:color w:val="333399"/>
          <w:sz w:val="22"/>
          <w:szCs w:val="22"/>
        </w:rPr>
        <w:t>Merit Employee</w:t>
      </w:r>
      <w:r w:rsidRPr="00D1142E">
        <w:rPr>
          <w:rFonts w:ascii="Albertus Extra Bold" w:hAnsi="Albertus Extra Bold"/>
          <w:b/>
          <w:color w:val="333399"/>
          <w:sz w:val="22"/>
          <w:szCs w:val="22"/>
        </w:rPr>
        <w:t xml:space="preserve"> Relations Board</w:t>
      </w:r>
    </w:p>
    <w:p w:rsidR="00347CA6" w:rsidRPr="00D1142E" w:rsidRDefault="00347CA6" w:rsidP="00347CA6">
      <w:pPr>
        <w:tabs>
          <w:tab w:val="left" w:pos="3285"/>
        </w:tabs>
        <w:jc w:val="center"/>
        <w:rPr>
          <w:b/>
          <w:color w:val="333399"/>
        </w:rPr>
      </w:pPr>
      <w:r w:rsidRPr="00D1142E">
        <w:rPr>
          <w:b/>
          <w:color w:val="333399"/>
        </w:rPr>
        <w:t>4</w:t>
      </w:r>
      <w:r w:rsidRPr="00D1142E">
        <w:rPr>
          <w:b/>
          <w:color w:val="333399"/>
          <w:vertAlign w:val="superscript"/>
        </w:rPr>
        <w:t>th</w:t>
      </w:r>
      <w:r w:rsidRPr="00D1142E">
        <w:rPr>
          <w:b/>
          <w:color w:val="333399"/>
        </w:rPr>
        <w:t xml:space="preserve"> Floor, </w:t>
      </w:r>
      <w:smartTag w:uri="urn:schemas-microsoft-com:office:smarttags" w:element="place">
        <w:smartTag w:uri="urn:schemas-microsoft-com:office:smarttags" w:element="PlaceName">
          <w:r w:rsidRPr="00D1142E">
            <w:rPr>
              <w:b/>
              <w:color w:val="333399"/>
            </w:rPr>
            <w:t>Carvel</w:t>
          </w:r>
        </w:smartTag>
        <w:r w:rsidRPr="00D1142E">
          <w:rPr>
            <w:b/>
            <w:color w:val="333399"/>
          </w:rPr>
          <w:t xml:space="preserve"> </w:t>
        </w:r>
        <w:smartTag w:uri="urn:schemas-microsoft-com:office:smarttags" w:element="PlaceType">
          <w:r w:rsidRPr="00D1142E">
            <w:rPr>
              <w:b/>
              <w:color w:val="333399"/>
            </w:rPr>
            <w:t>State</w:t>
          </w:r>
        </w:smartTag>
        <w:r w:rsidRPr="00D1142E">
          <w:rPr>
            <w:b/>
            <w:color w:val="333399"/>
          </w:rPr>
          <w:t xml:space="preserve"> </w:t>
        </w:r>
        <w:smartTag w:uri="urn:schemas-microsoft-com:office:smarttags" w:element="PlaceName">
          <w:r w:rsidRPr="00D1142E">
            <w:rPr>
              <w:b/>
              <w:color w:val="333399"/>
            </w:rPr>
            <w:t>Office</w:t>
          </w:r>
        </w:smartTag>
        <w:r w:rsidRPr="00D1142E">
          <w:rPr>
            <w:b/>
            <w:color w:val="333399"/>
          </w:rPr>
          <w:t xml:space="preserve"> </w:t>
        </w:r>
        <w:smartTag w:uri="urn:schemas-microsoft-com:office:smarttags" w:element="PlaceType">
          <w:r w:rsidRPr="00D1142E">
            <w:rPr>
              <w:b/>
              <w:color w:val="333399"/>
            </w:rPr>
            <w:t>Building</w:t>
          </w:r>
        </w:smartTag>
      </w:smartTag>
    </w:p>
    <w:p w:rsidR="00347CA6" w:rsidRPr="00D1142E" w:rsidRDefault="00347CA6" w:rsidP="00347CA6">
      <w:pPr>
        <w:tabs>
          <w:tab w:val="left" w:pos="3285"/>
        </w:tabs>
        <w:jc w:val="center"/>
        <w:rPr>
          <w:b/>
          <w:color w:val="333399"/>
        </w:rPr>
      </w:pPr>
      <w:smartTag w:uri="urn:schemas-microsoft-com:office:smarttags" w:element="Street">
        <w:smartTag w:uri="urn:schemas-microsoft-com:office:smarttags" w:element="address">
          <w:r w:rsidRPr="00D1142E">
            <w:rPr>
              <w:b/>
              <w:color w:val="333399"/>
            </w:rPr>
            <w:t>820 N. French Street</w:t>
          </w:r>
        </w:smartTag>
      </w:smartTag>
    </w:p>
    <w:p w:rsidR="00347CA6" w:rsidRDefault="00347CA6" w:rsidP="00347CA6">
      <w:pPr>
        <w:tabs>
          <w:tab w:val="left" w:pos="3285"/>
        </w:tabs>
        <w:jc w:val="center"/>
        <w:rPr>
          <w:b/>
          <w:color w:val="333399"/>
        </w:rPr>
      </w:pPr>
      <w:smartTag w:uri="urn:schemas-microsoft-com:office:smarttags" w:element="place">
        <w:smartTag w:uri="urn:schemas-microsoft-com:office:smarttags" w:element="City">
          <w:r w:rsidRPr="00D1142E">
            <w:rPr>
              <w:b/>
              <w:color w:val="333399"/>
            </w:rPr>
            <w:t>Wilmington</w:t>
          </w:r>
        </w:smartTag>
        <w:r w:rsidRPr="00D1142E">
          <w:rPr>
            <w:b/>
            <w:color w:val="333399"/>
          </w:rPr>
          <w:t xml:space="preserve">, </w:t>
        </w:r>
        <w:smartTag w:uri="urn:schemas-microsoft-com:office:smarttags" w:element="State">
          <w:r w:rsidRPr="00D1142E">
            <w:rPr>
              <w:b/>
              <w:color w:val="333399"/>
            </w:rPr>
            <w:t>Delaware</w:t>
          </w:r>
        </w:smartTag>
        <w:r w:rsidRPr="00D1142E">
          <w:rPr>
            <w:b/>
            <w:color w:val="333399"/>
          </w:rPr>
          <w:t xml:space="preserve">   </w:t>
        </w:r>
        <w:smartTag w:uri="urn:schemas-microsoft-com:office:smarttags" w:element="PostalCode">
          <w:r w:rsidRPr="00D1142E">
            <w:rPr>
              <w:b/>
              <w:color w:val="333399"/>
            </w:rPr>
            <w:t>19801</w:t>
          </w:r>
        </w:smartTag>
      </w:smartTag>
    </w:p>
    <w:p w:rsidR="00347CA6" w:rsidRPr="001D13EB" w:rsidRDefault="00347CA6" w:rsidP="00347CA6">
      <w:pPr>
        <w:pStyle w:val="Title"/>
        <w:rPr>
          <w:sz w:val="28"/>
          <w:szCs w:val="28"/>
        </w:rPr>
      </w:pPr>
    </w:p>
    <w:p w:rsidR="00347CA6" w:rsidRPr="001D13EB" w:rsidRDefault="00347CA6" w:rsidP="00C77464">
      <w:pPr>
        <w:pStyle w:val="Title"/>
        <w:outlineLvl w:val="0"/>
        <w:rPr>
          <w:sz w:val="56"/>
          <w:szCs w:val="56"/>
        </w:rPr>
      </w:pPr>
      <w:r w:rsidRPr="001D13EB">
        <w:rPr>
          <w:sz w:val="56"/>
          <w:szCs w:val="56"/>
        </w:rPr>
        <w:t>N O T I C E</w:t>
      </w:r>
    </w:p>
    <w:p w:rsidR="00347CA6" w:rsidRDefault="00347CA6" w:rsidP="00347CA6"/>
    <w:p w:rsidR="00347CA6" w:rsidRPr="009412D8" w:rsidRDefault="00347CA6" w:rsidP="00C77464">
      <w:pPr>
        <w:jc w:val="center"/>
        <w:outlineLvl w:val="0"/>
        <w:rPr>
          <w:b/>
          <w:sz w:val="44"/>
          <w:szCs w:val="44"/>
        </w:rPr>
      </w:pPr>
      <w:r w:rsidRPr="009412D8">
        <w:rPr>
          <w:b/>
          <w:sz w:val="44"/>
          <w:szCs w:val="44"/>
        </w:rPr>
        <w:t>MERIT EMPLOYEE RELATIONS BOARD</w:t>
      </w:r>
    </w:p>
    <w:p w:rsidR="00347CA6" w:rsidRPr="002258F8" w:rsidRDefault="00347CA6" w:rsidP="00347CA6">
      <w:pPr>
        <w:rPr>
          <w:b/>
          <w:sz w:val="16"/>
          <w:szCs w:val="16"/>
        </w:rPr>
      </w:pPr>
    </w:p>
    <w:p w:rsidR="00347CA6" w:rsidRDefault="00347CA6" w:rsidP="00436585">
      <w:pPr>
        <w:tabs>
          <w:tab w:val="left" w:pos="3600"/>
        </w:tabs>
        <w:ind w:left="1440"/>
        <w:rPr>
          <w:b/>
          <w:sz w:val="48"/>
          <w:szCs w:val="48"/>
        </w:rPr>
      </w:pPr>
      <w:r w:rsidRPr="009412D8">
        <w:rPr>
          <w:b/>
          <w:sz w:val="36"/>
          <w:szCs w:val="36"/>
        </w:rPr>
        <w:t>Date:</w:t>
      </w:r>
      <w:r w:rsidRPr="009412D8">
        <w:rPr>
          <w:b/>
          <w:sz w:val="36"/>
          <w:szCs w:val="36"/>
        </w:rPr>
        <w:tab/>
      </w:r>
      <w:r w:rsidR="00431172">
        <w:rPr>
          <w:b/>
          <w:sz w:val="48"/>
          <w:szCs w:val="48"/>
        </w:rPr>
        <w:t>April 19</w:t>
      </w:r>
      <w:r w:rsidR="00902894">
        <w:rPr>
          <w:b/>
          <w:sz w:val="48"/>
          <w:szCs w:val="48"/>
        </w:rPr>
        <w:t>, 201</w:t>
      </w:r>
      <w:r w:rsidR="00C573B1">
        <w:rPr>
          <w:b/>
          <w:sz w:val="48"/>
          <w:szCs w:val="48"/>
        </w:rPr>
        <w:t>8</w:t>
      </w:r>
    </w:p>
    <w:p w:rsidR="002F4B06" w:rsidRPr="002F4B06" w:rsidRDefault="002F4B06" w:rsidP="00436585">
      <w:pPr>
        <w:tabs>
          <w:tab w:val="left" w:pos="3600"/>
        </w:tabs>
        <w:ind w:left="1440"/>
        <w:rPr>
          <w:b/>
          <w:sz w:val="40"/>
          <w:szCs w:val="40"/>
        </w:rPr>
      </w:pPr>
      <w:r>
        <w:rPr>
          <w:b/>
          <w:sz w:val="36"/>
          <w:szCs w:val="36"/>
        </w:rPr>
        <w:tab/>
      </w:r>
      <w:r w:rsidR="006352F4">
        <w:rPr>
          <w:b/>
          <w:sz w:val="36"/>
          <w:szCs w:val="36"/>
        </w:rPr>
        <w:t xml:space="preserve">      </w:t>
      </w:r>
      <w:r w:rsidRPr="002F4B06">
        <w:rPr>
          <w:b/>
          <w:sz w:val="40"/>
          <w:szCs w:val="40"/>
        </w:rPr>
        <w:t>9:00 a.m.</w:t>
      </w:r>
    </w:p>
    <w:p w:rsidR="00347CA6" w:rsidRPr="002258F8" w:rsidRDefault="00347CA6" w:rsidP="00347CA6">
      <w:pPr>
        <w:tabs>
          <w:tab w:val="left" w:pos="3600"/>
        </w:tabs>
        <w:ind w:left="1440"/>
        <w:rPr>
          <w:b/>
          <w:sz w:val="16"/>
          <w:szCs w:val="16"/>
        </w:rPr>
      </w:pPr>
    </w:p>
    <w:p w:rsidR="0004248A" w:rsidRDefault="00347CA6" w:rsidP="00536458">
      <w:pPr>
        <w:tabs>
          <w:tab w:val="left" w:pos="1440"/>
        </w:tabs>
        <w:ind w:left="1440"/>
        <w:rPr>
          <w:b/>
          <w:color w:val="0033CC"/>
          <w:sz w:val="28"/>
          <w:szCs w:val="28"/>
        </w:rPr>
      </w:pPr>
      <w:r>
        <w:rPr>
          <w:b/>
          <w:sz w:val="32"/>
          <w:szCs w:val="32"/>
        </w:rPr>
        <w:t>Location:</w:t>
      </w:r>
      <w:r>
        <w:rPr>
          <w:b/>
          <w:sz w:val="32"/>
          <w:szCs w:val="32"/>
        </w:rPr>
        <w:tab/>
      </w:r>
      <w:r w:rsidR="00B71FC4">
        <w:rPr>
          <w:b/>
          <w:sz w:val="32"/>
          <w:szCs w:val="32"/>
        </w:rPr>
        <w:tab/>
      </w:r>
      <w:r w:rsidR="009439E0">
        <w:rPr>
          <w:b/>
          <w:color w:val="0033CC"/>
          <w:sz w:val="28"/>
          <w:szCs w:val="28"/>
        </w:rPr>
        <w:t xml:space="preserve">Delaware </w:t>
      </w:r>
      <w:r w:rsidR="0004248A">
        <w:rPr>
          <w:b/>
          <w:color w:val="0033CC"/>
          <w:sz w:val="28"/>
          <w:szCs w:val="28"/>
        </w:rPr>
        <w:t xml:space="preserve">Public Service </w:t>
      </w:r>
      <w:r w:rsidR="009439E0">
        <w:rPr>
          <w:b/>
          <w:color w:val="0033CC"/>
          <w:sz w:val="28"/>
          <w:szCs w:val="28"/>
        </w:rPr>
        <w:t>Commission</w:t>
      </w:r>
    </w:p>
    <w:p w:rsidR="0004248A" w:rsidRDefault="0004248A" w:rsidP="00536458">
      <w:pPr>
        <w:tabs>
          <w:tab w:val="left" w:pos="1440"/>
        </w:tabs>
        <w:ind w:left="1440"/>
        <w:rPr>
          <w:b/>
          <w:color w:val="0033CC"/>
          <w:sz w:val="28"/>
          <w:szCs w:val="28"/>
        </w:rPr>
      </w:pPr>
      <w:r>
        <w:rPr>
          <w:b/>
          <w:color w:val="0033CC"/>
          <w:sz w:val="28"/>
          <w:szCs w:val="28"/>
        </w:rPr>
        <w:tab/>
      </w:r>
      <w:r>
        <w:rPr>
          <w:b/>
          <w:color w:val="0033CC"/>
          <w:sz w:val="28"/>
          <w:szCs w:val="28"/>
        </w:rPr>
        <w:tab/>
      </w:r>
      <w:r>
        <w:rPr>
          <w:b/>
          <w:color w:val="0033CC"/>
          <w:sz w:val="28"/>
          <w:szCs w:val="28"/>
        </w:rPr>
        <w:tab/>
        <w:t xml:space="preserve">Silver Lake Plaza, Cannon Bldg., </w:t>
      </w:r>
      <w:r w:rsidR="00887B1F">
        <w:rPr>
          <w:b/>
          <w:color w:val="0033CC"/>
          <w:sz w:val="28"/>
          <w:szCs w:val="28"/>
        </w:rPr>
        <w:t>Suite 100</w:t>
      </w:r>
    </w:p>
    <w:p w:rsidR="00536458" w:rsidRPr="00536458" w:rsidRDefault="00536458" w:rsidP="00536458">
      <w:pPr>
        <w:tabs>
          <w:tab w:val="left" w:pos="1440"/>
        </w:tabs>
        <w:ind w:left="1440"/>
        <w:rPr>
          <w:b/>
          <w:color w:val="0033CC"/>
          <w:sz w:val="28"/>
          <w:szCs w:val="28"/>
        </w:rPr>
      </w:pPr>
      <w:r w:rsidRPr="00536458">
        <w:rPr>
          <w:b/>
          <w:color w:val="0033CC"/>
          <w:sz w:val="28"/>
          <w:szCs w:val="28"/>
        </w:rPr>
        <w:tab/>
      </w:r>
      <w:r w:rsidRPr="00536458">
        <w:rPr>
          <w:b/>
          <w:color w:val="0033CC"/>
          <w:sz w:val="28"/>
          <w:szCs w:val="28"/>
        </w:rPr>
        <w:tab/>
      </w:r>
      <w:r w:rsidR="0004248A">
        <w:rPr>
          <w:b/>
          <w:color w:val="0033CC"/>
          <w:sz w:val="28"/>
          <w:szCs w:val="28"/>
        </w:rPr>
        <w:tab/>
      </w:r>
      <w:r w:rsidRPr="00536458">
        <w:rPr>
          <w:b/>
          <w:color w:val="0033CC"/>
          <w:sz w:val="28"/>
          <w:szCs w:val="28"/>
        </w:rPr>
        <w:t>8</w:t>
      </w:r>
      <w:r w:rsidR="0004248A">
        <w:rPr>
          <w:b/>
          <w:color w:val="0033CC"/>
          <w:sz w:val="28"/>
          <w:szCs w:val="28"/>
        </w:rPr>
        <w:t>61</w:t>
      </w:r>
      <w:r w:rsidRPr="00536458">
        <w:rPr>
          <w:b/>
          <w:color w:val="0033CC"/>
          <w:sz w:val="28"/>
          <w:szCs w:val="28"/>
        </w:rPr>
        <w:t xml:space="preserve"> Silver Lake Boulevard</w:t>
      </w:r>
    </w:p>
    <w:p w:rsidR="00536458" w:rsidRPr="00536458" w:rsidRDefault="00536458" w:rsidP="00536458">
      <w:pPr>
        <w:tabs>
          <w:tab w:val="left" w:pos="1440"/>
        </w:tabs>
        <w:ind w:left="1440"/>
        <w:rPr>
          <w:b/>
          <w:color w:val="0033CC"/>
          <w:sz w:val="28"/>
          <w:szCs w:val="28"/>
        </w:rPr>
      </w:pPr>
      <w:r w:rsidRPr="00536458">
        <w:rPr>
          <w:b/>
          <w:color w:val="0033CC"/>
          <w:sz w:val="28"/>
          <w:szCs w:val="28"/>
        </w:rPr>
        <w:tab/>
      </w:r>
      <w:r w:rsidRPr="00536458">
        <w:rPr>
          <w:b/>
          <w:color w:val="0033CC"/>
          <w:sz w:val="28"/>
          <w:szCs w:val="28"/>
        </w:rPr>
        <w:tab/>
      </w:r>
      <w:r w:rsidRPr="00536458">
        <w:rPr>
          <w:b/>
          <w:color w:val="0033CC"/>
          <w:sz w:val="28"/>
          <w:szCs w:val="28"/>
        </w:rPr>
        <w:tab/>
        <w:t>Dover, DE  19904</w:t>
      </w:r>
    </w:p>
    <w:p w:rsidR="0017035D" w:rsidRDefault="00536458" w:rsidP="00536458">
      <w:pPr>
        <w:tabs>
          <w:tab w:val="left" w:pos="1440"/>
        </w:tabs>
        <w:ind w:left="1440"/>
        <w:rPr>
          <w:rFonts w:ascii="Arial" w:hAnsi="Arial" w:cs="Arial"/>
          <w:b/>
          <w:color w:val="0000FF"/>
          <w:sz w:val="32"/>
          <w:szCs w:val="32"/>
        </w:rPr>
      </w:pPr>
      <w:r>
        <w:rPr>
          <w:szCs w:val="24"/>
        </w:rPr>
        <w:tab/>
      </w:r>
      <w:r>
        <w:rPr>
          <w:szCs w:val="24"/>
        </w:rPr>
        <w:tab/>
      </w:r>
      <w:r>
        <w:rPr>
          <w:szCs w:val="24"/>
        </w:rPr>
        <w:tab/>
      </w:r>
      <w:r w:rsidRPr="00912DEB">
        <w:rPr>
          <w:szCs w:val="24"/>
        </w:rPr>
        <w:t>Directions</w:t>
      </w:r>
      <w:r>
        <w:rPr>
          <w:szCs w:val="24"/>
        </w:rPr>
        <w:t>:</w:t>
      </w:r>
      <w:r w:rsidR="00645942">
        <w:rPr>
          <w:szCs w:val="24"/>
        </w:rPr>
        <w:t xml:space="preserve"> </w:t>
      </w:r>
      <w:hyperlink r:id="rId7" w:history="1">
        <w:r w:rsidR="0004248A" w:rsidRPr="00EC78F7">
          <w:rPr>
            <w:rStyle w:val="Hyperlink"/>
            <w:szCs w:val="24"/>
          </w:rPr>
          <w:t>http://depsc.delaware.gov/location.shtml</w:t>
        </w:r>
      </w:hyperlink>
    </w:p>
    <w:p w:rsidR="00347CA6" w:rsidRPr="009412D8" w:rsidRDefault="00A353BB" w:rsidP="0017035D">
      <w:pPr>
        <w:tabs>
          <w:tab w:val="left" w:pos="1440"/>
        </w:tabs>
        <w:ind w:left="1440"/>
        <w:rPr>
          <w:b/>
          <w:sz w:val="20"/>
        </w:rPr>
      </w:pPr>
      <w:r>
        <w:rPr>
          <w:b/>
          <w:sz w:val="32"/>
          <w:szCs w:val="32"/>
        </w:rPr>
        <w:tab/>
      </w:r>
      <w:r>
        <w:rPr>
          <w:b/>
          <w:sz w:val="32"/>
          <w:szCs w:val="32"/>
        </w:rPr>
        <w:tab/>
      </w:r>
    </w:p>
    <w:p w:rsidR="00347CA6" w:rsidRDefault="00347CA6" w:rsidP="00C77464">
      <w:pPr>
        <w:pBdr>
          <w:top w:val="single" w:sz="4" w:space="1" w:color="auto"/>
          <w:left w:val="single" w:sz="4" w:space="4" w:color="auto"/>
          <w:bottom w:val="single" w:sz="4" w:space="1" w:color="auto"/>
          <w:right w:val="single" w:sz="4" w:space="4" w:color="auto"/>
        </w:pBdr>
        <w:jc w:val="center"/>
        <w:outlineLvl w:val="0"/>
        <w:rPr>
          <w:b/>
          <w:sz w:val="48"/>
        </w:rPr>
      </w:pPr>
      <w:r>
        <w:rPr>
          <w:b/>
          <w:sz w:val="48"/>
        </w:rPr>
        <w:t>AGENDA*</w:t>
      </w:r>
    </w:p>
    <w:p w:rsidR="00347CA6" w:rsidRPr="001D13EB" w:rsidRDefault="00347CA6" w:rsidP="00347CA6">
      <w:pPr>
        <w:jc w:val="center"/>
        <w:rPr>
          <w:b/>
          <w:szCs w:val="24"/>
        </w:rPr>
      </w:pPr>
    </w:p>
    <w:p w:rsidR="00F46588" w:rsidRPr="000B1824" w:rsidRDefault="00F46588" w:rsidP="00F46588">
      <w:pPr>
        <w:tabs>
          <w:tab w:val="right" w:pos="2160"/>
          <w:tab w:val="left" w:pos="2880"/>
        </w:tabs>
        <w:rPr>
          <w:sz w:val="28"/>
          <w:szCs w:val="28"/>
        </w:rPr>
      </w:pPr>
      <w:r w:rsidRPr="002258F8">
        <w:rPr>
          <w:color w:val="000099"/>
          <w:sz w:val="28"/>
          <w:szCs w:val="28"/>
        </w:rPr>
        <w:t xml:space="preserve"> </w:t>
      </w:r>
      <w:r w:rsidRPr="002258F8">
        <w:rPr>
          <w:b/>
          <w:color w:val="000099"/>
          <w:sz w:val="28"/>
          <w:szCs w:val="28"/>
        </w:rPr>
        <w:t xml:space="preserve"> 9:00 A.M.</w:t>
      </w:r>
      <w:r w:rsidRPr="000B1824">
        <w:rPr>
          <w:sz w:val="28"/>
          <w:szCs w:val="28"/>
        </w:rPr>
        <w:tab/>
        <w:t>I.</w:t>
      </w:r>
      <w:r w:rsidRPr="000B1824">
        <w:rPr>
          <w:sz w:val="28"/>
          <w:szCs w:val="28"/>
        </w:rPr>
        <w:tab/>
        <w:t>Call to order</w:t>
      </w:r>
    </w:p>
    <w:p w:rsidR="00431172" w:rsidRPr="00431172" w:rsidRDefault="00BC1848" w:rsidP="00100548">
      <w:pPr>
        <w:numPr>
          <w:ilvl w:val="0"/>
          <w:numId w:val="1"/>
        </w:numPr>
        <w:tabs>
          <w:tab w:val="clear" w:pos="2880"/>
          <w:tab w:val="right" w:pos="2160"/>
          <w:tab w:val="left" w:pos="3960"/>
        </w:tabs>
        <w:ind w:left="3870" w:hanging="1995"/>
        <w:rPr>
          <w:sz w:val="28"/>
          <w:szCs w:val="28"/>
        </w:rPr>
      </w:pPr>
      <w:r w:rsidRPr="009439E0">
        <w:rPr>
          <w:sz w:val="28"/>
          <w:szCs w:val="28"/>
        </w:rPr>
        <w:t xml:space="preserve">          </w:t>
      </w:r>
      <w:r w:rsidR="00C95BCB" w:rsidRPr="009439E0">
        <w:rPr>
          <w:sz w:val="28"/>
          <w:szCs w:val="28"/>
        </w:rPr>
        <w:t xml:space="preserve">Hearing: </w:t>
      </w:r>
      <w:r w:rsidR="00902894">
        <w:rPr>
          <w:sz w:val="28"/>
          <w:szCs w:val="28"/>
        </w:rPr>
        <w:t xml:space="preserve"> </w:t>
      </w:r>
      <w:r w:rsidR="00D5208F">
        <w:rPr>
          <w:color w:val="000099"/>
          <w:sz w:val="28"/>
          <w:szCs w:val="28"/>
        </w:rPr>
        <w:t xml:space="preserve">Laura </w:t>
      </w:r>
      <w:r w:rsidR="00431172">
        <w:rPr>
          <w:color w:val="000099"/>
          <w:sz w:val="28"/>
          <w:szCs w:val="28"/>
        </w:rPr>
        <w:t>Rausch</w:t>
      </w:r>
      <w:r w:rsidR="00E90ED4">
        <w:rPr>
          <w:color w:val="000099"/>
          <w:sz w:val="28"/>
          <w:szCs w:val="28"/>
        </w:rPr>
        <w:t xml:space="preserve"> v. </w:t>
      </w:r>
      <w:r w:rsidR="00D5208F">
        <w:rPr>
          <w:color w:val="000099"/>
          <w:sz w:val="28"/>
          <w:szCs w:val="28"/>
        </w:rPr>
        <w:t>D</w:t>
      </w:r>
      <w:r w:rsidR="00431172">
        <w:rPr>
          <w:color w:val="000099"/>
          <w:sz w:val="28"/>
          <w:szCs w:val="28"/>
        </w:rPr>
        <w:t>HSS (18-01-681</w:t>
      </w:r>
      <w:r w:rsidR="0030068C">
        <w:rPr>
          <w:color w:val="000099"/>
          <w:sz w:val="28"/>
          <w:szCs w:val="28"/>
        </w:rPr>
        <w:t>)</w:t>
      </w:r>
      <w:r w:rsidR="00431172">
        <w:rPr>
          <w:color w:val="000099"/>
          <w:sz w:val="28"/>
          <w:szCs w:val="28"/>
        </w:rPr>
        <w:t xml:space="preserve"> </w:t>
      </w:r>
      <w:r w:rsidR="00431172" w:rsidRPr="00431172">
        <w:rPr>
          <w:i/>
          <w:color w:val="000099"/>
          <w:sz w:val="28"/>
          <w:szCs w:val="28"/>
        </w:rPr>
        <w:t>Motion to Dismiss</w:t>
      </w:r>
    </w:p>
    <w:p w:rsidR="00431172" w:rsidRPr="00431172" w:rsidRDefault="00431172" w:rsidP="00431172">
      <w:pPr>
        <w:tabs>
          <w:tab w:val="right" w:pos="2160"/>
          <w:tab w:val="left" w:pos="3960"/>
        </w:tabs>
        <w:rPr>
          <w:szCs w:val="24"/>
        </w:rPr>
      </w:pPr>
      <w:r>
        <w:rPr>
          <w:b/>
          <w:color w:val="000099"/>
          <w:sz w:val="28"/>
          <w:szCs w:val="28"/>
        </w:rPr>
        <w:t xml:space="preserve">  </w:t>
      </w:r>
      <w:r w:rsidRPr="002258F8">
        <w:rPr>
          <w:b/>
          <w:color w:val="000099"/>
          <w:sz w:val="28"/>
          <w:szCs w:val="28"/>
        </w:rPr>
        <w:t>9:</w:t>
      </w:r>
      <w:r>
        <w:rPr>
          <w:b/>
          <w:color w:val="000099"/>
          <w:sz w:val="28"/>
          <w:szCs w:val="28"/>
        </w:rPr>
        <w:t>3</w:t>
      </w:r>
      <w:r w:rsidRPr="002258F8">
        <w:rPr>
          <w:b/>
          <w:color w:val="000099"/>
          <w:sz w:val="28"/>
          <w:szCs w:val="28"/>
        </w:rPr>
        <w:t>0 A.M.</w:t>
      </w:r>
      <w:r w:rsidRPr="000B1824">
        <w:rPr>
          <w:sz w:val="28"/>
          <w:szCs w:val="28"/>
        </w:rPr>
        <w:tab/>
      </w:r>
      <w:r>
        <w:rPr>
          <w:b/>
          <w:color w:val="000099"/>
          <w:sz w:val="28"/>
          <w:szCs w:val="28"/>
        </w:rPr>
        <w:tab/>
      </w:r>
      <w:r w:rsidRPr="00431172">
        <w:rPr>
          <w:color w:val="000099"/>
          <w:sz w:val="28"/>
          <w:szCs w:val="28"/>
        </w:rPr>
        <w:t xml:space="preserve">John </w:t>
      </w:r>
      <w:proofErr w:type="spellStart"/>
      <w:r w:rsidRPr="00431172">
        <w:rPr>
          <w:color w:val="000099"/>
          <w:sz w:val="28"/>
          <w:szCs w:val="28"/>
        </w:rPr>
        <w:t>Mancus</w:t>
      </w:r>
      <w:proofErr w:type="spellEnd"/>
      <w:r w:rsidRPr="00431172">
        <w:rPr>
          <w:color w:val="000099"/>
          <w:sz w:val="28"/>
          <w:szCs w:val="28"/>
        </w:rPr>
        <w:t xml:space="preserve"> v. CCP (17-07-673)</w:t>
      </w:r>
    </w:p>
    <w:p w:rsidR="00F46588" w:rsidRPr="009439E0" w:rsidRDefault="00F46588" w:rsidP="007A1BD1">
      <w:pPr>
        <w:numPr>
          <w:ilvl w:val="0"/>
          <w:numId w:val="1"/>
        </w:numPr>
        <w:tabs>
          <w:tab w:val="right" w:pos="1980"/>
          <w:tab w:val="left" w:pos="2880"/>
          <w:tab w:val="left" w:pos="3960"/>
        </w:tabs>
        <w:ind w:hanging="1080"/>
        <w:rPr>
          <w:sz w:val="28"/>
          <w:szCs w:val="28"/>
        </w:rPr>
      </w:pPr>
      <w:bookmarkStart w:id="0" w:name="_GoBack"/>
      <w:bookmarkEnd w:id="0"/>
      <w:r w:rsidRPr="009439E0">
        <w:rPr>
          <w:sz w:val="28"/>
          <w:szCs w:val="28"/>
        </w:rPr>
        <w:t>Deliberation on pending cases</w:t>
      </w:r>
    </w:p>
    <w:p w:rsidR="00F46588" w:rsidRPr="000B1824" w:rsidRDefault="00F46588" w:rsidP="007A1BD1">
      <w:pPr>
        <w:tabs>
          <w:tab w:val="right" w:pos="2160"/>
          <w:tab w:val="left" w:pos="2880"/>
        </w:tabs>
        <w:rPr>
          <w:sz w:val="28"/>
          <w:szCs w:val="28"/>
        </w:rPr>
      </w:pPr>
      <w:r w:rsidRPr="000B1824">
        <w:rPr>
          <w:sz w:val="28"/>
          <w:szCs w:val="28"/>
        </w:rPr>
        <w:tab/>
      </w:r>
      <w:r w:rsidR="007A1BD1">
        <w:rPr>
          <w:sz w:val="28"/>
          <w:szCs w:val="28"/>
        </w:rPr>
        <w:t xml:space="preserve">   </w:t>
      </w:r>
      <w:r w:rsidRPr="000B1824">
        <w:rPr>
          <w:sz w:val="28"/>
          <w:szCs w:val="28"/>
        </w:rPr>
        <w:t>IV.</w:t>
      </w:r>
      <w:r w:rsidRPr="000B1824">
        <w:rPr>
          <w:sz w:val="28"/>
          <w:szCs w:val="28"/>
        </w:rPr>
        <w:tab/>
        <w:t>Review, Discussion and Possible Action on Board</w:t>
      </w:r>
    </w:p>
    <w:p w:rsidR="00F46588" w:rsidRPr="000B1824" w:rsidRDefault="00F46588" w:rsidP="00F46588">
      <w:pPr>
        <w:tabs>
          <w:tab w:val="right" w:pos="2160"/>
          <w:tab w:val="left" w:pos="2880"/>
        </w:tabs>
        <w:rPr>
          <w:sz w:val="28"/>
          <w:szCs w:val="28"/>
        </w:rPr>
      </w:pPr>
      <w:r w:rsidRPr="000B1824">
        <w:rPr>
          <w:sz w:val="28"/>
          <w:szCs w:val="28"/>
        </w:rPr>
        <w:tab/>
      </w:r>
      <w:r w:rsidRPr="000B1824">
        <w:rPr>
          <w:sz w:val="28"/>
          <w:szCs w:val="28"/>
        </w:rPr>
        <w:tab/>
      </w:r>
      <w:r w:rsidRPr="000B1824">
        <w:rPr>
          <w:sz w:val="28"/>
          <w:szCs w:val="28"/>
        </w:rPr>
        <w:tab/>
        <w:t>Correspondence</w:t>
      </w:r>
    </w:p>
    <w:p w:rsidR="00F46588" w:rsidRPr="000B1824" w:rsidRDefault="00F46588" w:rsidP="00F46588">
      <w:pPr>
        <w:tabs>
          <w:tab w:val="right" w:pos="2160"/>
          <w:tab w:val="left" w:pos="2880"/>
        </w:tabs>
        <w:rPr>
          <w:sz w:val="28"/>
          <w:szCs w:val="28"/>
        </w:rPr>
      </w:pPr>
      <w:r w:rsidRPr="000B1824">
        <w:rPr>
          <w:sz w:val="28"/>
          <w:szCs w:val="28"/>
        </w:rPr>
        <w:tab/>
        <w:t>V.</w:t>
      </w:r>
      <w:r w:rsidRPr="000B1824">
        <w:rPr>
          <w:sz w:val="28"/>
          <w:szCs w:val="28"/>
        </w:rPr>
        <w:tab/>
        <w:t>Time and date and location of next meeting</w:t>
      </w:r>
    </w:p>
    <w:p w:rsidR="00F46588" w:rsidRPr="000B1824" w:rsidRDefault="00F46588" w:rsidP="00F46588">
      <w:pPr>
        <w:tabs>
          <w:tab w:val="right" w:pos="2160"/>
          <w:tab w:val="left" w:pos="2880"/>
        </w:tabs>
        <w:rPr>
          <w:sz w:val="28"/>
          <w:szCs w:val="28"/>
        </w:rPr>
      </w:pPr>
      <w:r w:rsidRPr="000B1824">
        <w:rPr>
          <w:sz w:val="28"/>
          <w:szCs w:val="28"/>
        </w:rPr>
        <w:tab/>
        <w:t>VI.</w:t>
      </w:r>
      <w:r w:rsidRPr="000B1824">
        <w:rPr>
          <w:sz w:val="28"/>
          <w:szCs w:val="28"/>
        </w:rPr>
        <w:tab/>
        <w:t>Public Information</w:t>
      </w:r>
    </w:p>
    <w:p w:rsidR="00F46588" w:rsidRPr="000B1824" w:rsidRDefault="00F46588" w:rsidP="00F46588">
      <w:pPr>
        <w:tabs>
          <w:tab w:val="right" w:pos="2160"/>
          <w:tab w:val="left" w:pos="2880"/>
        </w:tabs>
        <w:rPr>
          <w:sz w:val="28"/>
          <w:szCs w:val="28"/>
        </w:rPr>
      </w:pPr>
      <w:r w:rsidRPr="000B1824">
        <w:rPr>
          <w:sz w:val="28"/>
          <w:szCs w:val="28"/>
        </w:rPr>
        <w:tab/>
        <w:t>VII.</w:t>
      </w:r>
      <w:r w:rsidRPr="000B1824">
        <w:rPr>
          <w:sz w:val="28"/>
          <w:szCs w:val="28"/>
        </w:rPr>
        <w:tab/>
        <w:t>Adjournment</w:t>
      </w:r>
    </w:p>
    <w:p w:rsidR="00347CA6" w:rsidRPr="00A45BEB" w:rsidRDefault="00347CA6" w:rsidP="00347CA6">
      <w:pPr>
        <w:tabs>
          <w:tab w:val="right" w:pos="2160"/>
          <w:tab w:val="left" w:pos="2880"/>
        </w:tabs>
        <w:rPr>
          <w:sz w:val="28"/>
          <w:szCs w:val="28"/>
        </w:rPr>
      </w:pPr>
    </w:p>
    <w:p w:rsidR="00D01BF6" w:rsidRDefault="00347CA6" w:rsidP="00F72C12">
      <w:pPr>
        <w:tabs>
          <w:tab w:val="right" w:pos="2160"/>
          <w:tab w:val="left" w:pos="2880"/>
        </w:tabs>
        <w:ind w:right="-396"/>
        <w:jc w:val="center"/>
        <w:outlineLvl w:val="0"/>
        <w:rPr>
          <w:sz w:val="28"/>
          <w:szCs w:val="28"/>
        </w:rPr>
      </w:pPr>
      <w:r w:rsidRPr="00FB5361">
        <w:rPr>
          <w:sz w:val="28"/>
          <w:szCs w:val="28"/>
        </w:rPr>
        <w:t xml:space="preserve">Pursuant to 29 </w:t>
      </w:r>
      <w:r w:rsidRPr="00FB5361">
        <w:rPr>
          <w:sz w:val="28"/>
          <w:szCs w:val="28"/>
          <w:u w:val="single"/>
        </w:rPr>
        <w:t>Del. C</w:t>
      </w:r>
      <w:r w:rsidRPr="00FB5361">
        <w:rPr>
          <w:sz w:val="28"/>
          <w:szCs w:val="28"/>
        </w:rPr>
        <w:t>. § 10004(e</w:t>
      </w:r>
      <w:proofErr w:type="gramStart"/>
      <w:r w:rsidRPr="00FB5361">
        <w:rPr>
          <w:sz w:val="28"/>
          <w:szCs w:val="28"/>
        </w:rPr>
        <w:t>)(</w:t>
      </w:r>
      <w:proofErr w:type="gramEnd"/>
      <w:r w:rsidRPr="00FB5361">
        <w:rPr>
          <w:sz w:val="28"/>
          <w:szCs w:val="28"/>
        </w:rPr>
        <w:t>2), this Agenda was posted on or before</w:t>
      </w:r>
      <w:r w:rsidR="007A5930">
        <w:rPr>
          <w:sz w:val="28"/>
          <w:szCs w:val="28"/>
        </w:rPr>
        <w:t xml:space="preserve"> </w:t>
      </w:r>
      <w:r w:rsidR="00431172">
        <w:rPr>
          <w:sz w:val="28"/>
          <w:szCs w:val="28"/>
        </w:rPr>
        <w:t>March 12, 2018</w:t>
      </w:r>
      <w:r w:rsidR="006D3183">
        <w:rPr>
          <w:sz w:val="28"/>
          <w:szCs w:val="28"/>
        </w:rPr>
        <w:t>.</w:t>
      </w:r>
    </w:p>
    <w:p w:rsidR="007839D2" w:rsidRDefault="007839D2" w:rsidP="00347CA6">
      <w:pPr>
        <w:tabs>
          <w:tab w:val="right" w:pos="2160"/>
          <w:tab w:val="left" w:pos="2880"/>
          <w:tab w:val="left" w:pos="3060"/>
        </w:tabs>
        <w:rPr>
          <w:szCs w:val="24"/>
        </w:rPr>
      </w:pPr>
    </w:p>
    <w:p w:rsidR="00347CA6" w:rsidRDefault="00347CA6" w:rsidP="00347CA6">
      <w:pPr>
        <w:tabs>
          <w:tab w:val="right" w:pos="2160"/>
          <w:tab w:val="left" w:pos="2880"/>
          <w:tab w:val="left" w:pos="3060"/>
        </w:tabs>
        <w:rPr>
          <w:szCs w:val="24"/>
        </w:rPr>
      </w:pPr>
      <w:r w:rsidRPr="009412D8">
        <w:rPr>
          <w:szCs w:val="24"/>
        </w:rPr>
        <w:t>*The matters listed on the Agenda may not be considered in the order listed.  Further, if it becomes clear that the hearing(s) will last all day, the Board will take an hour’s lunch period at such time during the proceedings when a break is deemed appropriate.</w:t>
      </w:r>
    </w:p>
    <w:p w:rsidR="00815D56" w:rsidRDefault="00815D56" w:rsidP="00347CA6">
      <w:pPr>
        <w:tabs>
          <w:tab w:val="right" w:pos="2160"/>
          <w:tab w:val="left" w:pos="2880"/>
          <w:tab w:val="left" w:pos="3060"/>
        </w:tabs>
        <w:rPr>
          <w:szCs w:val="24"/>
        </w:rPr>
      </w:pPr>
    </w:p>
    <w:p w:rsidR="00815D56" w:rsidRDefault="00815D56" w:rsidP="00815D56">
      <w:pPr>
        <w:rPr>
          <w:szCs w:val="24"/>
        </w:rPr>
      </w:pPr>
    </w:p>
    <w:p w:rsidR="005F2FB2" w:rsidRPr="00815D56" w:rsidRDefault="00815D56" w:rsidP="00815D56">
      <w:pPr>
        <w:tabs>
          <w:tab w:val="left" w:pos="4730"/>
        </w:tabs>
        <w:rPr>
          <w:szCs w:val="24"/>
        </w:rPr>
      </w:pPr>
      <w:r>
        <w:rPr>
          <w:szCs w:val="24"/>
        </w:rPr>
        <w:tab/>
      </w:r>
    </w:p>
    <w:sectPr w:rsidR="005F2FB2" w:rsidRPr="00815D56" w:rsidSect="004D11FB">
      <w:pgSz w:w="12240" w:h="15840"/>
      <w:pgMar w:top="540"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529FC"/>
    <w:multiLevelType w:val="multilevel"/>
    <w:tmpl w:val="371A5C4E"/>
    <w:lvl w:ilvl="0">
      <w:start w:val="2"/>
      <w:numFmt w:val="upperRoman"/>
      <w:lvlText w:val="%1."/>
      <w:lvlJc w:val="left"/>
      <w:pPr>
        <w:tabs>
          <w:tab w:val="num" w:pos="2880"/>
        </w:tabs>
        <w:ind w:left="2880" w:hanging="1005"/>
      </w:pPr>
      <w:rPr>
        <w:rFonts w:hint="default"/>
      </w:rPr>
    </w:lvl>
    <w:lvl w:ilvl="1">
      <w:start w:val="1"/>
      <w:numFmt w:val="lowerLetter"/>
      <w:lvlText w:val="%2."/>
      <w:lvlJc w:val="left"/>
      <w:pPr>
        <w:tabs>
          <w:tab w:val="num" w:pos="2955"/>
        </w:tabs>
        <w:ind w:left="2955" w:hanging="360"/>
      </w:pPr>
    </w:lvl>
    <w:lvl w:ilvl="2">
      <w:start w:val="1"/>
      <w:numFmt w:val="lowerRoman"/>
      <w:lvlText w:val="%3."/>
      <w:lvlJc w:val="right"/>
      <w:pPr>
        <w:tabs>
          <w:tab w:val="num" w:pos="3675"/>
        </w:tabs>
        <w:ind w:left="3675" w:hanging="180"/>
      </w:pPr>
    </w:lvl>
    <w:lvl w:ilvl="3">
      <w:start w:val="1"/>
      <w:numFmt w:val="decimal"/>
      <w:lvlText w:val="%4."/>
      <w:lvlJc w:val="left"/>
      <w:pPr>
        <w:tabs>
          <w:tab w:val="num" w:pos="4395"/>
        </w:tabs>
        <w:ind w:left="4395" w:hanging="360"/>
      </w:pPr>
    </w:lvl>
    <w:lvl w:ilvl="4">
      <w:start w:val="1"/>
      <w:numFmt w:val="lowerLetter"/>
      <w:lvlText w:val="%5."/>
      <w:lvlJc w:val="left"/>
      <w:pPr>
        <w:tabs>
          <w:tab w:val="num" w:pos="5115"/>
        </w:tabs>
        <w:ind w:left="5115" w:hanging="360"/>
      </w:pPr>
    </w:lvl>
    <w:lvl w:ilvl="5">
      <w:start w:val="1"/>
      <w:numFmt w:val="lowerRoman"/>
      <w:lvlText w:val="%6."/>
      <w:lvlJc w:val="right"/>
      <w:pPr>
        <w:tabs>
          <w:tab w:val="num" w:pos="5835"/>
        </w:tabs>
        <w:ind w:left="5835" w:hanging="180"/>
      </w:pPr>
    </w:lvl>
    <w:lvl w:ilvl="6">
      <w:start w:val="1"/>
      <w:numFmt w:val="decimal"/>
      <w:lvlText w:val="%7."/>
      <w:lvlJc w:val="left"/>
      <w:pPr>
        <w:tabs>
          <w:tab w:val="num" w:pos="6555"/>
        </w:tabs>
        <w:ind w:left="6555" w:hanging="360"/>
      </w:pPr>
    </w:lvl>
    <w:lvl w:ilvl="7">
      <w:start w:val="1"/>
      <w:numFmt w:val="lowerLetter"/>
      <w:lvlText w:val="%8."/>
      <w:lvlJc w:val="left"/>
      <w:pPr>
        <w:tabs>
          <w:tab w:val="num" w:pos="7275"/>
        </w:tabs>
        <w:ind w:left="7275" w:hanging="360"/>
      </w:pPr>
    </w:lvl>
    <w:lvl w:ilvl="8">
      <w:start w:val="1"/>
      <w:numFmt w:val="lowerRoman"/>
      <w:lvlText w:val="%9."/>
      <w:lvlJc w:val="right"/>
      <w:pPr>
        <w:tabs>
          <w:tab w:val="num" w:pos="7995"/>
        </w:tabs>
        <w:ind w:left="7995" w:hanging="180"/>
      </w:pPr>
    </w:lvl>
  </w:abstractNum>
  <w:abstractNum w:abstractNumId="1" w15:restartNumberingAfterBreak="0">
    <w:nsid w:val="3B7C3BC7"/>
    <w:multiLevelType w:val="hybridMultilevel"/>
    <w:tmpl w:val="23DC1B08"/>
    <w:lvl w:ilvl="0" w:tplc="87C28488">
      <w:start w:val="2"/>
      <w:numFmt w:val="upperRoman"/>
      <w:lvlText w:val="%1."/>
      <w:lvlJc w:val="left"/>
      <w:pPr>
        <w:tabs>
          <w:tab w:val="num" w:pos="2880"/>
        </w:tabs>
        <w:ind w:left="2880" w:hanging="1005"/>
      </w:pPr>
      <w:rPr>
        <w:rFonts w:hint="default"/>
        <w:color w:val="000000"/>
        <w:sz w:val="30"/>
        <w:szCs w:val="30"/>
      </w:rPr>
    </w:lvl>
    <w:lvl w:ilvl="1" w:tplc="04090019" w:tentative="1">
      <w:start w:val="1"/>
      <w:numFmt w:val="lowerLetter"/>
      <w:lvlText w:val="%2."/>
      <w:lvlJc w:val="left"/>
      <w:pPr>
        <w:tabs>
          <w:tab w:val="num" w:pos="2955"/>
        </w:tabs>
        <w:ind w:left="2955" w:hanging="360"/>
      </w:pPr>
    </w:lvl>
    <w:lvl w:ilvl="2" w:tplc="0409001B" w:tentative="1">
      <w:start w:val="1"/>
      <w:numFmt w:val="lowerRoman"/>
      <w:lvlText w:val="%3."/>
      <w:lvlJc w:val="right"/>
      <w:pPr>
        <w:tabs>
          <w:tab w:val="num" w:pos="3675"/>
        </w:tabs>
        <w:ind w:left="3675" w:hanging="180"/>
      </w:pPr>
    </w:lvl>
    <w:lvl w:ilvl="3" w:tplc="0409000F" w:tentative="1">
      <w:start w:val="1"/>
      <w:numFmt w:val="decimal"/>
      <w:lvlText w:val="%4."/>
      <w:lvlJc w:val="left"/>
      <w:pPr>
        <w:tabs>
          <w:tab w:val="num" w:pos="4395"/>
        </w:tabs>
        <w:ind w:left="4395" w:hanging="360"/>
      </w:pPr>
    </w:lvl>
    <w:lvl w:ilvl="4" w:tplc="04090019" w:tentative="1">
      <w:start w:val="1"/>
      <w:numFmt w:val="lowerLetter"/>
      <w:lvlText w:val="%5."/>
      <w:lvlJc w:val="left"/>
      <w:pPr>
        <w:tabs>
          <w:tab w:val="num" w:pos="5115"/>
        </w:tabs>
        <w:ind w:left="5115" w:hanging="360"/>
      </w:pPr>
    </w:lvl>
    <w:lvl w:ilvl="5" w:tplc="0409001B" w:tentative="1">
      <w:start w:val="1"/>
      <w:numFmt w:val="lowerRoman"/>
      <w:lvlText w:val="%6."/>
      <w:lvlJc w:val="right"/>
      <w:pPr>
        <w:tabs>
          <w:tab w:val="num" w:pos="5835"/>
        </w:tabs>
        <w:ind w:left="5835" w:hanging="180"/>
      </w:pPr>
    </w:lvl>
    <w:lvl w:ilvl="6" w:tplc="0409000F" w:tentative="1">
      <w:start w:val="1"/>
      <w:numFmt w:val="decimal"/>
      <w:lvlText w:val="%7."/>
      <w:lvlJc w:val="left"/>
      <w:pPr>
        <w:tabs>
          <w:tab w:val="num" w:pos="6555"/>
        </w:tabs>
        <w:ind w:left="6555" w:hanging="360"/>
      </w:pPr>
    </w:lvl>
    <w:lvl w:ilvl="7" w:tplc="04090019" w:tentative="1">
      <w:start w:val="1"/>
      <w:numFmt w:val="lowerLetter"/>
      <w:lvlText w:val="%8."/>
      <w:lvlJc w:val="left"/>
      <w:pPr>
        <w:tabs>
          <w:tab w:val="num" w:pos="7275"/>
        </w:tabs>
        <w:ind w:left="7275" w:hanging="360"/>
      </w:pPr>
    </w:lvl>
    <w:lvl w:ilvl="8" w:tplc="0409001B" w:tentative="1">
      <w:start w:val="1"/>
      <w:numFmt w:val="lowerRoman"/>
      <w:lvlText w:val="%9."/>
      <w:lvlJc w:val="right"/>
      <w:pPr>
        <w:tabs>
          <w:tab w:val="num" w:pos="7995"/>
        </w:tabs>
        <w:ind w:left="7995" w:hanging="180"/>
      </w:pPr>
    </w:lvl>
  </w:abstractNum>
  <w:abstractNum w:abstractNumId="2" w15:restartNumberingAfterBreak="0">
    <w:nsid w:val="59E14580"/>
    <w:multiLevelType w:val="hybridMultilevel"/>
    <w:tmpl w:val="099268F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CA6"/>
    <w:rsid w:val="00021BBF"/>
    <w:rsid w:val="0004248A"/>
    <w:rsid w:val="000610F8"/>
    <w:rsid w:val="00071A8F"/>
    <w:rsid w:val="000A3385"/>
    <w:rsid w:val="000B1824"/>
    <w:rsid w:val="000B75D2"/>
    <w:rsid w:val="000D760C"/>
    <w:rsid w:val="000E104A"/>
    <w:rsid w:val="000F5899"/>
    <w:rsid w:val="00100548"/>
    <w:rsid w:val="00101E7E"/>
    <w:rsid w:val="00114BB8"/>
    <w:rsid w:val="001450A9"/>
    <w:rsid w:val="00166E25"/>
    <w:rsid w:val="0017035D"/>
    <w:rsid w:val="0017729B"/>
    <w:rsid w:val="001777C3"/>
    <w:rsid w:val="00177B56"/>
    <w:rsid w:val="00193C1A"/>
    <w:rsid w:val="001B3B57"/>
    <w:rsid w:val="001B6048"/>
    <w:rsid w:val="002258F8"/>
    <w:rsid w:val="002C7CA3"/>
    <w:rsid w:val="002F0634"/>
    <w:rsid w:val="002F4B06"/>
    <w:rsid w:val="0030068C"/>
    <w:rsid w:val="00307E08"/>
    <w:rsid w:val="0031589F"/>
    <w:rsid w:val="00334201"/>
    <w:rsid w:val="00337B7D"/>
    <w:rsid w:val="0034313F"/>
    <w:rsid w:val="00347CA6"/>
    <w:rsid w:val="003E516A"/>
    <w:rsid w:val="00431172"/>
    <w:rsid w:val="00436585"/>
    <w:rsid w:val="0044370E"/>
    <w:rsid w:val="00484E69"/>
    <w:rsid w:val="004C00D3"/>
    <w:rsid w:val="004D11FB"/>
    <w:rsid w:val="004D3CD5"/>
    <w:rsid w:val="004E7970"/>
    <w:rsid w:val="0051502A"/>
    <w:rsid w:val="00535A62"/>
    <w:rsid w:val="00536458"/>
    <w:rsid w:val="00542EBB"/>
    <w:rsid w:val="005435FF"/>
    <w:rsid w:val="00564EF3"/>
    <w:rsid w:val="00587878"/>
    <w:rsid w:val="005A06F1"/>
    <w:rsid w:val="005A6BD0"/>
    <w:rsid w:val="005E6DC1"/>
    <w:rsid w:val="005F1E2F"/>
    <w:rsid w:val="005F2FB2"/>
    <w:rsid w:val="006352F4"/>
    <w:rsid w:val="0063597C"/>
    <w:rsid w:val="00645942"/>
    <w:rsid w:val="0065506B"/>
    <w:rsid w:val="006B1497"/>
    <w:rsid w:val="006D23A7"/>
    <w:rsid w:val="006D3183"/>
    <w:rsid w:val="006D7F8B"/>
    <w:rsid w:val="006F3FC0"/>
    <w:rsid w:val="00702FD5"/>
    <w:rsid w:val="007056DD"/>
    <w:rsid w:val="007139E8"/>
    <w:rsid w:val="00716C7D"/>
    <w:rsid w:val="00765A3C"/>
    <w:rsid w:val="007839D2"/>
    <w:rsid w:val="00794FB3"/>
    <w:rsid w:val="00797F7E"/>
    <w:rsid w:val="007A1BD1"/>
    <w:rsid w:val="007A5930"/>
    <w:rsid w:val="00806C41"/>
    <w:rsid w:val="00815D56"/>
    <w:rsid w:val="00874BEA"/>
    <w:rsid w:val="00887B1F"/>
    <w:rsid w:val="008C10F6"/>
    <w:rsid w:val="008C2BAE"/>
    <w:rsid w:val="008C7AA5"/>
    <w:rsid w:val="008E34AA"/>
    <w:rsid w:val="008E6C76"/>
    <w:rsid w:val="008F168A"/>
    <w:rsid w:val="008F5F81"/>
    <w:rsid w:val="009026E3"/>
    <w:rsid w:val="00902894"/>
    <w:rsid w:val="00910F13"/>
    <w:rsid w:val="00927C45"/>
    <w:rsid w:val="009347FB"/>
    <w:rsid w:val="009439E0"/>
    <w:rsid w:val="009578CD"/>
    <w:rsid w:val="00981892"/>
    <w:rsid w:val="00983DBC"/>
    <w:rsid w:val="009905F2"/>
    <w:rsid w:val="00991E58"/>
    <w:rsid w:val="009B1DB0"/>
    <w:rsid w:val="009C59CA"/>
    <w:rsid w:val="00A16BE5"/>
    <w:rsid w:val="00A353BB"/>
    <w:rsid w:val="00A45BEB"/>
    <w:rsid w:val="00A54F7F"/>
    <w:rsid w:val="00A71D04"/>
    <w:rsid w:val="00A75A84"/>
    <w:rsid w:val="00AA5B05"/>
    <w:rsid w:val="00AD2E0D"/>
    <w:rsid w:val="00AD5237"/>
    <w:rsid w:val="00AE12A2"/>
    <w:rsid w:val="00B13194"/>
    <w:rsid w:val="00B14A86"/>
    <w:rsid w:val="00B71FC4"/>
    <w:rsid w:val="00B82FA2"/>
    <w:rsid w:val="00BC1848"/>
    <w:rsid w:val="00BE51CC"/>
    <w:rsid w:val="00BF15B5"/>
    <w:rsid w:val="00C139C2"/>
    <w:rsid w:val="00C568D2"/>
    <w:rsid w:val="00C573B1"/>
    <w:rsid w:val="00C62ECE"/>
    <w:rsid w:val="00C66F79"/>
    <w:rsid w:val="00C77464"/>
    <w:rsid w:val="00C85107"/>
    <w:rsid w:val="00C95BCB"/>
    <w:rsid w:val="00CF0267"/>
    <w:rsid w:val="00D01001"/>
    <w:rsid w:val="00D01BF6"/>
    <w:rsid w:val="00D04EA2"/>
    <w:rsid w:val="00D5208F"/>
    <w:rsid w:val="00D84326"/>
    <w:rsid w:val="00D93C5C"/>
    <w:rsid w:val="00DA4BAD"/>
    <w:rsid w:val="00DB777A"/>
    <w:rsid w:val="00DC0E88"/>
    <w:rsid w:val="00DC56CC"/>
    <w:rsid w:val="00DF1955"/>
    <w:rsid w:val="00E01B6E"/>
    <w:rsid w:val="00E053CD"/>
    <w:rsid w:val="00E524EF"/>
    <w:rsid w:val="00E5473C"/>
    <w:rsid w:val="00E90ED4"/>
    <w:rsid w:val="00E95458"/>
    <w:rsid w:val="00EB2CBE"/>
    <w:rsid w:val="00EC4902"/>
    <w:rsid w:val="00EE51A5"/>
    <w:rsid w:val="00F00724"/>
    <w:rsid w:val="00F024AE"/>
    <w:rsid w:val="00F1780E"/>
    <w:rsid w:val="00F46588"/>
    <w:rsid w:val="00F72C12"/>
    <w:rsid w:val="00F76779"/>
    <w:rsid w:val="00F8542A"/>
    <w:rsid w:val="00FB5361"/>
    <w:rsid w:val="00FF2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7D304AB7-B043-495E-AF7D-9B6A5DC5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CA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7CA6"/>
    <w:pPr>
      <w:jc w:val="center"/>
    </w:pPr>
    <w:rPr>
      <w:b/>
      <w:sz w:val="144"/>
    </w:rPr>
  </w:style>
  <w:style w:type="character" w:styleId="Hyperlink">
    <w:name w:val="Hyperlink"/>
    <w:rsid w:val="00347CA6"/>
    <w:rPr>
      <w:color w:val="0000FF"/>
      <w:u w:val="single"/>
    </w:rPr>
  </w:style>
  <w:style w:type="table" w:styleId="TableGrid">
    <w:name w:val="Table Grid"/>
    <w:basedOn w:val="TableNormal"/>
    <w:rsid w:val="0034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47CA6"/>
    <w:rPr>
      <w:b/>
      <w:bCs/>
    </w:rPr>
  </w:style>
  <w:style w:type="paragraph" w:styleId="BalloonText">
    <w:name w:val="Balloon Text"/>
    <w:basedOn w:val="Normal"/>
    <w:semiHidden/>
    <w:rsid w:val="00E524EF"/>
    <w:rPr>
      <w:rFonts w:ascii="Tahoma" w:hAnsi="Tahoma" w:cs="Tahoma"/>
      <w:sz w:val="16"/>
      <w:szCs w:val="16"/>
    </w:rPr>
  </w:style>
  <w:style w:type="paragraph" w:styleId="DocumentMap">
    <w:name w:val="Document Map"/>
    <w:basedOn w:val="Normal"/>
    <w:semiHidden/>
    <w:rsid w:val="00C77464"/>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61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psc.delaware.gov/loca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rbmail@state.de.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958</TotalTime>
  <Pages>1</Pages>
  <Words>201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MARTHA K</vt:lpstr>
    </vt:vector>
  </TitlesOfParts>
  <Company>Department of State</Company>
  <LinksUpToDate>false</LinksUpToDate>
  <CharactersWithSpaces>1465</CharactersWithSpaces>
  <SharedDoc>false</SharedDoc>
  <HLinks>
    <vt:vector size="12" baseType="variant">
      <vt:variant>
        <vt:i4>6094879</vt:i4>
      </vt:variant>
      <vt:variant>
        <vt:i4>3</vt:i4>
      </vt:variant>
      <vt:variant>
        <vt:i4>0</vt:i4>
      </vt:variant>
      <vt:variant>
        <vt:i4>5</vt:i4>
      </vt:variant>
      <vt:variant>
        <vt:lpwstr>http://depsc.delaware.gov/location.shtml</vt:lpwstr>
      </vt:variant>
      <vt:variant>
        <vt:lpwstr/>
      </vt:variant>
      <vt:variant>
        <vt:i4>458877</vt:i4>
      </vt:variant>
      <vt:variant>
        <vt:i4>0</vt:i4>
      </vt:variant>
      <vt:variant>
        <vt:i4>0</vt:i4>
      </vt:variant>
      <vt:variant>
        <vt:i4>5</vt:i4>
      </vt:variant>
      <vt:variant>
        <vt:lpwstr>mailto:merbmail@state.de.us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MARTHA K</dc:title>
  <dc:subject/>
  <dc:creator>latrina.woods</dc:creator>
  <cp:keywords/>
  <cp:lastModifiedBy>Miller, Kristie (DOS)</cp:lastModifiedBy>
  <cp:revision>7</cp:revision>
  <cp:lastPrinted>2018-03-12T13:11:00Z</cp:lastPrinted>
  <dcterms:created xsi:type="dcterms:W3CDTF">2017-11-15T15:03:00Z</dcterms:created>
  <dcterms:modified xsi:type="dcterms:W3CDTF">2018-03-12T13:14:00Z</dcterms:modified>
</cp:coreProperties>
</file>